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98" w:rsidRPr="00AA730A" w:rsidRDefault="007B6898" w:rsidP="007B68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A730A"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="00994801" w:rsidRPr="00AA730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а</w:t>
      </w:r>
      <w:r w:rsidRPr="00AA730A">
        <w:rPr>
          <w:rFonts w:ascii="Times New Roman" w:hAnsi="Times New Roman" w:cs="Times New Roman"/>
          <w:b/>
          <w:sz w:val="24"/>
          <w:szCs w:val="24"/>
          <w:lang w:val="ky-KG"/>
        </w:rPr>
        <w:t>йрым мыйзам актыларына (Кыргыз Республикасынын Граждандык кодексине, Кыргыз Республикасынын Граждандык</w:t>
      </w:r>
      <w:r w:rsidR="00994801" w:rsidRPr="00AA730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AA730A">
        <w:rPr>
          <w:rFonts w:ascii="Times New Roman" w:hAnsi="Times New Roman" w:cs="Times New Roman"/>
          <w:b/>
          <w:sz w:val="24"/>
          <w:szCs w:val="24"/>
          <w:lang w:val="ky-KG"/>
        </w:rPr>
        <w:t>процесстик кодексине жана Кыргыз Республикасынын Административдик-процесстик кодексине)</w:t>
      </w:r>
      <w:r w:rsidR="00994801" w:rsidRPr="00AA730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өзгөртүүлөрдү киргизүү тууралуу</w:t>
      </w:r>
      <w:r w:rsidRPr="00AA730A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” Кыргыз Республикасынын Мыйзамынын долбооруна </w:t>
      </w:r>
    </w:p>
    <w:p w:rsidR="007B6898" w:rsidRPr="00AA730A" w:rsidRDefault="007B6898" w:rsidP="007B68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Fonts w:ascii="Times New Roman" w:hAnsi="Times New Roman" w:cs="Times New Roman"/>
          <w:b/>
          <w:sz w:val="24"/>
          <w:szCs w:val="24"/>
          <w:lang w:val="ky-KG"/>
        </w:rPr>
        <w:t>НЕГИЗДЕМЕ МААЛЫМКАТ</w:t>
      </w:r>
    </w:p>
    <w:p w:rsidR="00892C7B" w:rsidRPr="00AA730A" w:rsidRDefault="00892C7B" w:rsidP="00892C7B">
      <w:pPr>
        <w:tabs>
          <w:tab w:val="left" w:pos="4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892C7B" w:rsidRPr="00AA730A" w:rsidRDefault="00FD3182" w:rsidP="00892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994801" w:rsidRPr="00AA730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</w:t>
      </w:r>
      <w:r w:rsidRPr="00AA730A">
        <w:rPr>
          <w:rFonts w:ascii="Times New Roman" w:hAnsi="Times New Roman" w:cs="Times New Roman"/>
          <w:sz w:val="24"/>
          <w:szCs w:val="24"/>
          <w:lang w:val="ky-KG"/>
        </w:rPr>
        <w:t>йрым мыйзам актыларына (Кыргыз Республикасынын Граждандык кодексине, Кыргыз Республикасынын Граждандык</w:t>
      </w:r>
      <w:r w:rsidR="00994801" w:rsidRPr="00AA730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A730A">
        <w:rPr>
          <w:rFonts w:ascii="Times New Roman" w:hAnsi="Times New Roman" w:cs="Times New Roman"/>
          <w:sz w:val="24"/>
          <w:szCs w:val="24"/>
          <w:lang w:val="ky-KG"/>
        </w:rPr>
        <w:t>процесстик кодексине жана Кыргыз Республикасынын Административдик-процесстик кодекс</w:t>
      </w:r>
      <w:r w:rsidR="00994801" w:rsidRPr="00AA730A">
        <w:rPr>
          <w:rFonts w:ascii="Times New Roman" w:hAnsi="Times New Roman" w:cs="Times New Roman"/>
          <w:sz w:val="24"/>
          <w:szCs w:val="24"/>
          <w:lang w:val="ky-KG"/>
        </w:rPr>
        <w:t>ине)</w:t>
      </w:r>
      <w:r w:rsidRPr="00AA730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94801" w:rsidRPr="00AA730A">
        <w:rPr>
          <w:rFonts w:ascii="Times New Roman" w:hAnsi="Times New Roman" w:cs="Times New Roman"/>
          <w:sz w:val="24"/>
          <w:szCs w:val="24"/>
          <w:lang w:val="ky-KG"/>
        </w:rPr>
        <w:t xml:space="preserve">өзгөртүүлөрдү киргизүү тууралуу” </w:t>
      </w:r>
      <w:r w:rsidRPr="00AA730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Мыйзамы жарандык, жарандык</w:t>
      </w:r>
      <w:r w:rsidR="00994801" w:rsidRPr="00AA730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A730A">
        <w:rPr>
          <w:rFonts w:ascii="Times New Roman" w:hAnsi="Times New Roman" w:cs="Times New Roman"/>
          <w:sz w:val="24"/>
          <w:szCs w:val="24"/>
          <w:lang w:val="ky-KG"/>
        </w:rPr>
        <w:t>процесстик жана административдик-процесстик мыйзамдарды Кыргыз Республикасынын Конституциясына ылайык келтирүү максатында даярдалган.</w:t>
      </w:r>
    </w:p>
    <w:p w:rsidR="00994801" w:rsidRPr="00AA730A" w:rsidRDefault="007901FA" w:rsidP="005617BB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2021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-жылдын 11-апрелинде референдумда кабыл алынган Кыргыз Республикасынын Конституциясы башкаруунун президенттик формасын, аткаруу, мыйзам чыгаруу жана сот бийлигин түзүүнүн жаңы тартибин белгиле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ди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.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2E1A18" w:rsidRPr="00AA730A" w:rsidRDefault="007901FA" w:rsidP="005617BB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Ошону менен бирге эле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, Кыргыз Республикасынын Министрлер Кабинетинин Төрагасы У.А. Ма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рипов</w:t>
      </w:r>
      <w:r w:rsidR="00156FF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дун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2021-жылдын 24-майындагы 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№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 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13-362/24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тапшырмасы менен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мамлекеттик органдарга 2021-жылдын 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              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5-майындагы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№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59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Респуб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ликасынын Конституциясы жөнүндө”</w:t>
      </w:r>
      <w:r w:rsidR="002E1A18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Мыйзамынын 8-беренесин ишке ашыруу боюнча зарыл чара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ларды көрүү тапшырылган. </w:t>
      </w:r>
    </w:p>
    <w:p w:rsidR="00994801" w:rsidRPr="00AA730A" w:rsidRDefault="00B64643" w:rsidP="002B6E36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Анын натыйжасында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,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мыйзамдардын анализинин жыйынтыгы боюнча инвентаризациялануучу тизмеге кирбеген 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Республикасынын мыйзамдарына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,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тактап айтканда</w:t>
      </w:r>
      <w:r w:rsidR="005F7C6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Гражд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андык кодексине, </w:t>
      </w:r>
      <w:r w:rsidR="005F7C6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Республикасынын Гражд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андык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процессти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 кодекси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не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жана Кыргыз Республикасынын Ад</w:t>
      </w:r>
      <w:r w:rsidR="005F7C6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министративдик-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процесс</w:t>
      </w:r>
      <w:r w:rsidR="005F7C6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ти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 кодекси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не тийиштүү түзөтүүлөрдү киргизүү зарылчылыгы келип чыкты. </w:t>
      </w:r>
    </w:p>
    <w:p w:rsidR="005B09B7" w:rsidRPr="00AA730A" w:rsidRDefault="00B64643" w:rsidP="002B6E36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Алсак, Гражд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андык кодекстин 35-беренесине ылайык, Кыргыз Республикасын</w:t>
      </w:r>
      <w:r w:rsidR="00DD5930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ын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валюта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сы -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сом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. Конституциянын 14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-беренесинин 3-бөлүгүндө белгиленген</w:t>
      </w:r>
      <w:r w:rsidR="00DD5930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дей,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Кыргыз Р</w:t>
      </w:r>
      <w:r w:rsidR="00DD5930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еспубликасындагы улуттук валюта катары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статусун аныктоо </w:t>
      </w:r>
      <w:r w:rsidR="00DD5930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жагында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өзгөртүү</w:t>
      </w:r>
      <w:r w:rsidR="00ED7065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киргизүү </w:t>
      </w:r>
      <w:r w:rsidR="005B09B7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сунушталууда.</w:t>
      </w:r>
    </w:p>
    <w:p w:rsidR="005B09B7" w:rsidRPr="00AA730A" w:rsidRDefault="005B09B7" w:rsidP="002B6E36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</w:t>
      </w:r>
      <w:r w:rsidR="00ED7065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публикасынын Конституциясынын 8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-беренесинин 4-бөлүгүндө </w:t>
      </w:r>
      <w:r w:rsidR="00994801" w:rsidRPr="00AA730A">
        <w:rPr>
          <w:rFonts w:ascii="Times New Roman" w:hAnsi="Times New Roman" w:cs="Times New Roman"/>
          <w:sz w:val="24"/>
          <w:szCs w:val="24"/>
          <w:lang w:val="ky-KG"/>
        </w:rPr>
        <w:t xml:space="preserve">Саясий партиялар, кесиптик бирликтер жана башка коомдук бирикмелер өзүнүн каржылык жана чарбалык ишмердүүлүгүнүн ачыктыгын камсыз кылат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деп белгиленген. </w:t>
      </w:r>
      <w:r w:rsidR="00FC5CF4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Ошондуктан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,</w:t>
      </w:r>
      <w:r w:rsidR="00FC5CF4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бул </w:t>
      </w:r>
      <w:r w:rsidR="00FC5CF4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жобону Граждандык кодекстин 161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-беренесин</w:t>
      </w:r>
      <w:r w:rsidR="0099480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д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е </w:t>
      </w:r>
      <w:r w:rsidR="00FC5CF4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аныктоо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сунушталууда.</w:t>
      </w:r>
    </w:p>
    <w:p w:rsidR="005B09B7" w:rsidRPr="00AA730A" w:rsidRDefault="005B09B7" w:rsidP="002B6E36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Республикасынын Конституциясы</w:t>
      </w:r>
      <w:r w:rsidR="00FC5CF4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нын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15-16-беренелер</w:t>
      </w:r>
      <w:r w:rsidR="00FC5CF4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ин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де жайыттар да Кыргыз Республикасынын өзгөчө менчиги болуп саналат, ошондой эле жайыттар жана токойлор муниципалдык жана жеке менчикте боло албайт деп белгиленген. Буга байланыштуу </w:t>
      </w:r>
      <w:r w:rsidR="00FC5CF4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Граждандык кодекстин 255 жана 233</w:t>
      </w:r>
      <w:r w:rsidR="00FC5CF4" w:rsidRPr="00AA730A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-беренелерине тиешелүү түзөтүүлөр сунушталууда.</w:t>
      </w:r>
    </w:p>
    <w:p w:rsidR="00861E3B" w:rsidRPr="00AA730A" w:rsidRDefault="00D9792D" w:rsidP="00D9792D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Гражд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андык кодекстин 233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17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-233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18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, 281, 284-беренелери мүлктү </w:t>
      </w:r>
      <w:r w:rsidR="005B4989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алып салуу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, анын ичинде мамлекеттик муктаждыктар үчүн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B4989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алып салуу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маселесин белгилөө жагынан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Конституциянын 15-беренес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инин жоболоруна ылайык келтирилет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.</w:t>
      </w:r>
    </w:p>
    <w:p w:rsidR="00861E3B" w:rsidRPr="00AA730A" w:rsidRDefault="00861E3B" w:rsidP="00D9792D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</w:t>
      </w:r>
      <w:r w:rsidR="005E69C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онституциянын 1</w:t>
      </w:r>
      <w:r w:rsidR="00D011B6">
        <w:rPr>
          <w:rStyle w:val="y2iqfc"/>
          <w:rFonts w:ascii="Times New Roman" w:hAnsi="Times New Roman" w:cs="Times New Roman"/>
          <w:sz w:val="24"/>
          <w:szCs w:val="24"/>
          <w:lang w:val="ky-KG"/>
        </w:rPr>
        <w:t>5</w:t>
      </w:r>
      <w:r w:rsidR="005E69C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-беренесинин 5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-бөлүгүнө ылайык келтир</w:t>
      </w:r>
      <w:r w:rsidR="005E69C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үү үчүн</w:t>
      </w:r>
      <w:r w:rsidR="00D011B6">
        <w:rPr>
          <w:rStyle w:val="y2iqfc"/>
          <w:rFonts w:ascii="Times New Roman" w:hAnsi="Times New Roman" w:cs="Times New Roman"/>
          <w:sz w:val="24"/>
          <w:szCs w:val="24"/>
          <w:lang w:val="ky-KG"/>
        </w:rPr>
        <w:t>,</w:t>
      </w:r>
      <w:r w:rsidR="005E69C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Граждандык кодекстин 259, 261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-беренелерине </w:t>
      </w:r>
      <w:r w:rsidR="005E69C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өзгөртүүлөрдү киргизүү сунушталып жатат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, ага ылайык </w:t>
      </w:r>
      <w:r w:rsidR="00D011B6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D011B6" w:rsidRPr="00D011B6">
        <w:rPr>
          <w:rFonts w:ascii="Times New Roman" w:hAnsi="Times New Roman" w:cs="Times New Roman"/>
          <w:sz w:val="24"/>
          <w:szCs w:val="24"/>
          <w:lang w:val="ky-KG"/>
        </w:rPr>
        <w:t>арыхый-маданий мурас эстеликтери, архитектуралык, археологиялык объекттер жана табылгалар мамлекеттин менчиги болуп саналат, алар мыйзам менен өзгөчө корголот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.</w:t>
      </w:r>
    </w:p>
    <w:p w:rsidR="00861E3B" w:rsidRPr="00AA730A" w:rsidRDefault="00861E3B" w:rsidP="00295F0E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Респ</w:t>
      </w:r>
      <w:r w:rsidR="00D9374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убликасынын Конституциясынын 94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</w:t>
      </w:r>
      <w:r w:rsidR="00D9374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ренесинин 3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-бөлүгүндө Кыргыз Республикас</w:t>
      </w:r>
      <w:r w:rsidR="00D9374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ынын сот тутуму Конституциялык с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оттон, Жогорку Соттон жана жергиликтүү соттордон</w:t>
      </w:r>
      <w:r w:rsidR="00295F0E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турат</w:t>
      </w:r>
      <w:r w:rsidR="00D011B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деп аныкталгандыгын эске алуу менен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, Жарандык</w:t>
      </w:r>
      <w:r w:rsidR="00D9374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процесс</w:t>
      </w:r>
      <w:r w:rsidR="00D9374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ти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 кодекстин 216, 217, 374, 377 жана Административдик</w:t>
      </w:r>
      <w:r w:rsidR="00295F0E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-процесстик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</w:t>
      </w:r>
      <w:r w:rsidR="00D93741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одекстин 182, 183, 269 жана 273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-беренелери </w:t>
      </w:r>
      <w:r w:rsidR="0045079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соттун Конституциялык палатасын</w:t>
      </w:r>
      <w:r w:rsidR="0045079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50796">
        <w:rPr>
          <w:rStyle w:val="y2iqfc"/>
          <w:rFonts w:ascii="Times New Roman" w:hAnsi="Times New Roman" w:cs="Times New Roman"/>
          <w:sz w:val="24"/>
          <w:szCs w:val="24"/>
          <w:lang w:val="ky-KG"/>
        </w:rPr>
        <w:lastRenderedPageBreak/>
        <w:t>“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Конституциялык сотко</w:t>
      </w:r>
      <w:r w:rsidR="0045079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алмаштыруу боюнча конституциялык жобого ылайык келтирил</w:t>
      </w:r>
      <w:r w:rsidR="00295F0E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ет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.</w:t>
      </w:r>
    </w:p>
    <w:p w:rsidR="00861E3B" w:rsidRPr="00AA730A" w:rsidRDefault="00450796" w:rsidP="009F439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Ушуну менен бирге, 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</w:t>
      </w:r>
      <w:r w:rsidR="00744010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публикасынын Президентинин 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744010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Республикасынын Министрлер Кабинети жөнүндө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744010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2021-жылдын 5-майындагы ПЖ №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 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114 </w:t>
      </w:r>
      <w:r w:rsidR="00744010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Жарлыгы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менен Кыргыз Республикасынын Өкмөтү</w:t>
      </w:r>
      <w:r w:rsidR="009F4395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Министрлер Кабинетине </w:t>
      </w:r>
      <w:r w:rsidRPr="00450796">
        <w:rPr>
          <w:rStyle w:val="y2iqfc"/>
          <w:rFonts w:ascii="Times New Roman" w:hAnsi="Times New Roman" w:cs="Times New Roman"/>
          <w:sz w:val="24"/>
          <w:szCs w:val="24"/>
          <w:lang w:val="ky-KG"/>
        </w:rPr>
        <w:t>болуп кайра түзүл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гөндүгүн эске алуу менен,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д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олбоордо </w:t>
      </w:r>
      <w:r w:rsidRPr="00450796">
        <w:rPr>
          <w:rStyle w:val="y2iqfc"/>
          <w:rFonts w:ascii="Times New Roman" w:hAnsi="Times New Roman" w:cs="Times New Roman"/>
          <w:sz w:val="24"/>
          <w:szCs w:val="24"/>
          <w:lang w:val="ky-KG"/>
        </w:rPr>
        <w:t>аткаруу бийлигинин жогорку коллегиалдуу орган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д</w:t>
      </w:r>
      <w:r w:rsidRPr="00450796">
        <w:rPr>
          <w:rStyle w:val="y2iqfc"/>
          <w:rFonts w:ascii="Times New Roman" w:hAnsi="Times New Roman" w:cs="Times New Roman"/>
          <w:sz w:val="24"/>
          <w:szCs w:val="24"/>
          <w:lang w:val="ky-KG"/>
        </w:rPr>
        <w:t>ы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н 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аталышын </w:t>
      </w:r>
      <w:r w:rsidR="009F4395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актуалдаштыруу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F4395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боюнча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жогоруда белгиленген кодекстерге 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техникалык өзгөртү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үлөрдү киргизүү сунушталууда.</w:t>
      </w:r>
    </w:p>
    <w:p w:rsidR="00861E3B" w:rsidRPr="00AA730A" w:rsidRDefault="00861E3B" w:rsidP="00CE452D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Бул Мыйзамдын долбоорун кабыл алуу кошумча финансылык чыгымдарды талап кылбайт жана социалдык, экономикалык, укуктук, адам укуктары, гендердик, экологиялык, коррупциялык кесепеттерге алып келбейт.</w:t>
      </w:r>
    </w:p>
    <w:p w:rsidR="00861E3B" w:rsidRPr="00AA730A" w:rsidRDefault="00450796" w:rsidP="00CE452D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Республикасынын че</w:t>
      </w:r>
      <w:r>
        <w:rPr>
          <w:rStyle w:val="y2iqfc"/>
          <w:rFonts w:ascii="Times New Roman" w:hAnsi="Times New Roman" w:cs="Times New Roman"/>
          <w:sz w:val="24"/>
          <w:szCs w:val="24"/>
          <w:lang w:val="ky-KG"/>
        </w:rPr>
        <w:t>немдик укуктук актылары жөнүндө”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Кыргы</w:t>
      </w:r>
      <w:r w:rsidR="00CE452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з Республикасынын Мыйзамынын 22</w:t>
      </w:r>
      <w:r w:rsidR="00861E3B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-беренесине ылайык, Мыйзам долбоору коомдук талкуу</w:t>
      </w:r>
      <w:r w:rsidR="0043205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га жатат. </w:t>
      </w:r>
    </w:p>
    <w:p w:rsidR="00861E3B" w:rsidRPr="00AA730A" w:rsidRDefault="00861E3B" w:rsidP="00CE452D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Улуттук жана эл аралык мыйзамдардын ченемдерин талдоонун жыйынтыгы боюнча мыйзам долбоорунун ченемдери Кыргыз Республикасынын </w:t>
      </w:r>
      <w:r w:rsidR="00CE452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ченемдик укуктук актыларын</w:t>
      </w:r>
      <w:r w:rsidR="001E313E">
        <w:rPr>
          <w:rStyle w:val="y2iqfc"/>
          <w:rFonts w:ascii="Times New Roman" w:hAnsi="Times New Roman" w:cs="Times New Roman"/>
          <w:sz w:val="24"/>
          <w:szCs w:val="24"/>
          <w:lang w:val="ky-KG"/>
        </w:rPr>
        <w:t>а</w:t>
      </w:r>
      <w:r w:rsidR="00CE452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жана </w:t>
      </w:r>
      <w:r w:rsidR="00CE452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мыйзамга ылайык күчүнө кирген 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эл аралык келишимдерге каршы келбестиги аныкталды.</w:t>
      </w:r>
    </w:p>
    <w:p w:rsidR="00861E3B" w:rsidRPr="00AA730A" w:rsidRDefault="00861E3B" w:rsidP="00CE452D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Мыйзам долбоору ишкердикти жөнгө салууга багытталбаганын эске алуу менен, жөнгө салуучу таасирдин анализи талап кылынбайт.</w:t>
      </w:r>
      <w:bookmarkStart w:id="0" w:name="_GoBack"/>
      <w:bookmarkEnd w:id="0"/>
    </w:p>
    <w:p w:rsidR="00861E3B" w:rsidRPr="00AA730A" w:rsidRDefault="00861E3B" w:rsidP="00CE452D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Мындан тышкары, мыйзам долбоорун кабыл алуу мамлекеттик бюджеттен каржылоо</w:t>
      </w:r>
      <w:r w:rsidR="00CE452D"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ну талап кыл</w:t>
      </w:r>
      <w:r w:rsidRPr="00AA730A">
        <w:rPr>
          <w:rStyle w:val="y2iqfc"/>
          <w:rFonts w:ascii="Times New Roman" w:hAnsi="Times New Roman" w:cs="Times New Roman"/>
          <w:sz w:val="24"/>
          <w:szCs w:val="24"/>
          <w:lang w:val="ky-KG"/>
        </w:rPr>
        <w:t>байт.</w:t>
      </w:r>
    </w:p>
    <w:p w:rsidR="00892C7B" w:rsidRPr="00AA730A" w:rsidRDefault="00892C7B" w:rsidP="00892C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92C7B" w:rsidRPr="00AA730A" w:rsidRDefault="00892C7B" w:rsidP="00892C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92C7B" w:rsidRPr="00AA730A" w:rsidRDefault="00892C7B" w:rsidP="00892C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92C7B" w:rsidRPr="00AA730A" w:rsidRDefault="00CE452D" w:rsidP="00892C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AA730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892C7B" w:rsidRPr="00AA730A" w:rsidRDefault="00CE452D" w:rsidP="00892C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AA730A">
        <w:rPr>
          <w:rFonts w:ascii="Times New Roman" w:hAnsi="Times New Roman"/>
          <w:b/>
          <w:sz w:val="24"/>
          <w:szCs w:val="24"/>
          <w:lang w:val="ky-KG"/>
        </w:rPr>
        <w:t xml:space="preserve">Юстиция министри </w:t>
      </w:r>
      <w:r w:rsidR="00892C7B" w:rsidRPr="00AA730A">
        <w:rPr>
          <w:rFonts w:ascii="Times New Roman" w:hAnsi="Times New Roman"/>
          <w:b/>
          <w:sz w:val="24"/>
          <w:szCs w:val="24"/>
          <w:lang w:val="ky-KG"/>
        </w:rPr>
        <w:tab/>
      </w:r>
      <w:r w:rsidR="00892C7B" w:rsidRPr="00AA730A">
        <w:rPr>
          <w:rFonts w:ascii="Times New Roman" w:hAnsi="Times New Roman"/>
          <w:b/>
          <w:sz w:val="24"/>
          <w:szCs w:val="24"/>
          <w:lang w:val="ky-KG"/>
        </w:rPr>
        <w:tab/>
      </w:r>
      <w:r w:rsidR="00892C7B" w:rsidRPr="00AA730A">
        <w:rPr>
          <w:rFonts w:ascii="Times New Roman" w:hAnsi="Times New Roman"/>
          <w:b/>
          <w:sz w:val="24"/>
          <w:szCs w:val="24"/>
          <w:lang w:val="ky-KG"/>
        </w:rPr>
        <w:tab/>
        <w:t xml:space="preserve"> </w:t>
      </w:r>
      <w:r w:rsidR="00892C7B" w:rsidRPr="00AA730A">
        <w:rPr>
          <w:rFonts w:ascii="Times New Roman" w:hAnsi="Times New Roman"/>
          <w:b/>
          <w:sz w:val="24"/>
          <w:szCs w:val="24"/>
          <w:lang w:val="ky-KG"/>
        </w:rPr>
        <w:tab/>
      </w:r>
      <w:r w:rsidR="00892C7B" w:rsidRPr="00AA730A">
        <w:rPr>
          <w:rFonts w:ascii="Times New Roman" w:hAnsi="Times New Roman"/>
          <w:b/>
          <w:sz w:val="24"/>
          <w:szCs w:val="24"/>
          <w:lang w:val="ky-KG"/>
        </w:rPr>
        <w:tab/>
      </w:r>
      <w:r w:rsidR="00892C7B" w:rsidRPr="00AA730A">
        <w:rPr>
          <w:rFonts w:ascii="Times New Roman" w:hAnsi="Times New Roman"/>
          <w:b/>
          <w:sz w:val="24"/>
          <w:szCs w:val="24"/>
          <w:lang w:val="ky-KG"/>
        </w:rPr>
        <w:tab/>
        <w:t xml:space="preserve">        </w:t>
      </w:r>
      <w:r w:rsidR="00165073" w:rsidRPr="00AA730A">
        <w:rPr>
          <w:rFonts w:ascii="Times New Roman" w:hAnsi="Times New Roman"/>
          <w:b/>
          <w:sz w:val="24"/>
          <w:szCs w:val="24"/>
          <w:lang w:val="ky-KG"/>
        </w:rPr>
        <w:tab/>
      </w:r>
      <w:r w:rsidR="00165073" w:rsidRPr="00AA730A">
        <w:rPr>
          <w:rFonts w:ascii="Times New Roman" w:hAnsi="Times New Roman"/>
          <w:b/>
          <w:sz w:val="24"/>
          <w:szCs w:val="24"/>
          <w:lang w:val="ky-KG"/>
        </w:rPr>
        <w:tab/>
      </w:r>
      <w:r w:rsidR="00892C7B" w:rsidRPr="00AA730A">
        <w:rPr>
          <w:rFonts w:ascii="Times New Roman" w:hAnsi="Times New Roman"/>
          <w:b/>
          <w:sz w:val="24"/>
          <w:szCs w:val="24"/>
          <w:lang w:val="ky-KG"/>
        </w:rPr>
        <w:t xml:space="preserve">   </w:t>
      </w:r>
      <w:r w:rsidR="00165073" w:rsidRPr="00AA730A">
        <w:rPr>
          <w:rFonts w:ascii="Times New Roman" w:hAnsi="Times New Roman"/>
          <w:b/>
          <w:sz w:val="24"/>
          <w:szCs w:val="24"/>
          <w:lang w:val="ky-KG"/>
        </w:rPr>
        <w:t>А.Б. Баетов</w:t>
      </w:r>
    </w:p>
    <w:p w:rsidR="00892C7B" w:rsidRPr="00AA730A" w:rsidRDefault="00892C7B" w:rsidP="00892C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892C7B" w:rsidRPr="00AA730A" w:rsidRDefault="00892C7B" w:rsidP="00892C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892C7B" w:rsidRPr="00AA730A" w:rsidRDefault="00892C7B" w:rsidP="00892C7B">
      <w:pPr>
        <w:rPr>
          <w:rFonts w:ascii="Times New Roman" w:hAnsi="Times New Roman"/>
          <w:b/>
          <w:sz w:val="24"/>
          <w:szCs w:val="24"/>
          <w:lang w:val="ky-KG"/>
        </w:rPr>
      </w:pPr>
      <w:r w:rsidRPr="00AA730A">
        <w:rPr>
          <w:rFonts w:ascii="Times New Roman" w:hAnsi="Times New Roman"/>
          <w:b/>
          <w:sz w:val="24"/>
          <w:szCs w:val="24"/>
          <w:lang w:val="ky-KG"/>
        </w:rPr>
        <w:br w:type="page"/>
      </w:r>
    </w:p>
    <w:p w:rsidR="00432056" w:rsidRDefault="00432056" w:rsidP="00432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32056">
        <w:rPr>
          <w:rFonts w:ascii="Times New Roman" w:eastAsia="Times New Roman" w:hAnsi="Times New Roman" w:cs="Times New Roman"/>
          <w:sz w:val="28"/>
          <w:szCs w:val="28"/>
          <w:highlight w:val="yellow"/>
          <w:lang w:val="ky-KG" w:eastAsia="ru-RU"/>
        </w:rPr>
        <w:lastRenderedPageBreak/>
        <w:t>“Кыргыз Республикасынын ченемдик укуктук актылары жөнүндө” Кыргыз Республикасынын Мыйзамынын 22-беренесине ылайык, 2021 -жылдын _____________ коомдук талкуулоо процедурасынан өтүү үчүн Кыргыз Республикасынын Министрлер Кабинетинин токтомунун долбоору Кыргыз Республикасынын Министрлер Кабинетинин расмий сайтында жайгаштырылган. Ошондой эле, Кыргыз Республикасынын Өкмөтүнүн 2020-жылдын 17-августундагы № 277-р буйругуна ылайык, Кыргыз Республикасынын Министрлер Кабинетинин токтомунун долбоору 2021-жылдын ____________ коомдук талкуулоо үчүн ченемдик укуктук актылардын Бирдиктүү порталына (http://koomtalkuu.gov.kg) жайгаштырылган.</w:t>
      </w:r>
    </w:p>
    <w:p w:rsidR="00165073" w:rsidRPr="00AA730A" w:rsidRDefault="00165073" w:rsidP="00165073">
      <w:pPr>
        <w:spacing w:after="0" w:line="240" w:lineRule="auto"/>
        <w:ind w:right="-284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AA730A">
        <w:rPr>
          <w:rFonts w:ascii="Times New Roman" w:hAnsi="Times New Roman" w:cs="Times New Roman"/>
          <w:i/>
          <w:sz w:val="24"/>
          <w:szCs w:val="24"/>
          <w:lang w:val="ky-KG"/>
        </w:rPr>
        <w:t>.</w:t>
      </w:r>
    </w:p>
    <w:p w:rsidR="00A156D1" w:rsidRPr="00AA730A" w:rsidRDefault="00CE452D" w:rsidP="001650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A730A"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sectPr w:rsidR="00A156D1" w:rsidRPr="00AA730A" w:rsidSect="0016507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44D" w:rsidRDefault="0075344D" w:rsidP="0031391F">
      <w:pPr>
        <w:spacing w:after="0" w:line="240" w:lineRule="auto"/>
      </w:pPr>
      <w:r>
        <w:separator/>
      </w:r>
    </w:p>
  </w:endnote>
  <w:endnote w:type="continuationSeparator" w:id="0">
    <w:p w:rsidR="0075344D" w:rsidRDefault="0075344D" w:rsidP="0031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187644"/>
      <w:docPartObj>
        <w:docPartGallery w:val="Page Numbers (Bottom of Page)"/>
        <w:docPartUnique/>
      </w:docPartObj>
    </w:sdtPr>
    <w:sdtEndPr/>
    <w:sdtContent>
      <w:p w:rsidR="000B7BA7" w:rsidRDefault="00317E1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13E">
          <w:rPr>
            <w:noProof/>
          </w:rPr>
          <w:t>3</w:t>
        </w:r>
        <w:r>
          <w:fldChar w:fldCharType="end"/>
        </w:r>
      </w:p>
    </w:sdtContent>
  </w:sdt>
  <w:p w:rsidR="000B7BA7" w:rsidRDefault="007534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44D" w:rsidRDefault="0075344D" w:rsidP="0031391F">
      <w:pPr>
        <w:spacing w:after="0" w:line="240" w:lineRule="auto"/>
      </w:pPr>
      <w:r>
        <w:separator/>
      </w:r>
    </w:p>
  </w:footnote>
  <w:footnote w:type="continuationSeparator" w:id="0">
    <w:p w:rsidR="0075344D" w:rsidRDefault="0075344D" w:rsidP="003139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412"/>
    <w:rsid w:val="00003F60"/>
    <w:rsid w:val="00014A7E"/>
    <w:rsid w:val="00015B4B"/>
    <w:rsid w:val="00025BA8"/>
    <w:rsid w:val="00026080"/>
    <w:rsid w:val="000346E5"/>
    <w:rsid w:val="00055255"/>
    <w:rsid w:val="00081315"/>
    <w:rsid w:val="0009350D"/>
    <w:rsid w:val="000A6AEB"/>
    <w:rsid w:val="000B34D0"/>
    <w:rsid w:val="000F33FC"/>
    <w:rsid w:val="00111952"/>
    <w:rsid w:val="0011371E"/>
    <w:rsid w:val="00114DF2"/>
    <w:rsid w:val="001212D6"/>
    <w:rsid w:val="00123EA2"/>
    <w:rsid w:val="00156FFD"/>
    <w:rsid w:val="00165073"/>
    <w:rsid w:val="001A1E21"/>
    <w:rsid w:val="001C22DC"/>
    <w:rsid w:val="001E2576"/>
    <w:rsid w:val="001E313E"/>
    <w:rsid w:val="001E758A"/>
    <w:rsid w:val="001F52E9"/>
    <w:rsid w:val="00207C24"/>
    <w:rsid w:val="00211428"/>
    <w:rsid w:val="0025302C"/>
    <w:rsid w:val="00295F0E"/>
    <w:rsid w:val="00296E98"/>
    <w:rsid w:val="002A768E"/>
    <w:rsid w:val="002B6E36"/>
    <w:rsid w:val="002D51B7"/>
    <w:rsid w:val="002E1A18"/>
    <w:rsid w:val="0031391F"/>
    <w:rsid w:val="00317E17"/>
    <w:rsid w:val="00325AC2"/>
    <w:rsid w:val="0033760A"/>
    <w:rsid w:val="0037615B"/>
    <w:rsid w:val="003766F0"/>
    <w:rsid w:val="003F5D12"/>
    <w:rsid w:val="003F6F06"/>
    <w:rsid w:val="00432056"/>
    <w:rsid w:val="00450796"/>
    <w:rsid w:val="00482A59"/>
    <w:rsid w:val="004B244A"/>
    <w:rsid w:val="004C3F52"/>
    <w:rsid w:val="004F4720"/>
    <w:rsid w:val="00524B33"/>
    <w:rsid w:val="005617BB"/>
    <w:rsid w:val="00564FB6"/>
    <w:rsid w:val="00574112"/>
    <w:rsid w:val="00577DA2"/>
    <w:rsid w:val="00596ECD"/>
    <w:rsid w:val="005B09B7"/>
    <w:rsid w:val="005B2EF5"/>
    <w:rsid w:val="005B4989"/>
    <w:rsid w:val="005C5E9D"/>
    <w:rsid w:val="005D5F24"/>
    <w:rsid w:val="005E26E4"/>
    <w:rsid w:val="005E295C"/>
    <w:rsid w:val="005E69CD"/>
    <w:rsid w:val="005F7C6D"/>
    <w:rsid w:val="0063026C"/>
    <w:rsid w:val="006333DC"/>
    <w:rsid w:val="00635D38"/>
    <w:rsid w:val="006B1718"/>
    <w:rsid w:val="006B1B1E"/>
    <w:rsid w:val="006C0005"/>
    <w:rsid w:val="00705986"/>
    <w:rsid w:val="00720983"/>
    <w:rsid w:val="0072568B"/>
    <w:rsid w:val="007275D1"/>
    <w:rsid w:val="00744010"/>
    <w:rsid w:val="00751F49"/>
    <w:rsid w:val="0075344D"/>
    <w:rsid w:val="007901FA"/>
    <w:rsid w:val="00793412"/>
    <w:rsid w:val="007A53A0"/>
    <w:rsid w:val="007B6898"/>
    <w:rsid w:val="007E7598"/>
    <w:rsid w:val="007F57BD"/>
    <w:rsid w:val="00806369"/>
    <w:rsid w:val="008109C0"/>
    <w:rsid w:val="0085272D"/>
    <w:rsid w:val="00861E3B"/>
    <w:rsid w:val="00881C18"/>
    <w:rsid w:val="00883346"/>
    <w:rsid w:val="00892C7B"/>
    <w:rsid w:val="008A694F"/>
    <w:rsid w:val="008B132E"/>
    <w:rsid w:val="00920AC2"/>
    <w:rsid w:val="0092657C"/>
    <w:rsid w:val="00994801"/>
    <w:rsid w:val="009F0BC2"/>
    <w:rsid w:val="009F4395"/>
    <w:rsid w:val="00A05A02"/>
    <w:rsid w:val="00A156D1"/>
    <w:rsid w:val="00A26C52"/>
    <w:rsid w:val="00A27336"/>
    <w:rsid w:val="00A55D7F"/>
    <w:rsid w:val="00A756B6"/>
    <w:rsid w:val="00A77DAB"/>
    <w:rsid w:val="00A80559"/>
    <w:rsid w:val="00AA730A"/>
    <w:rsid w:val="00AA7D0C"/>
    <w:rsid w:val="00AC39E6"/>
    <w:rsid w:val="00AC6D4E"/>
    <w:rsid w:val="00AD0008"/>
    <w:rsid w:val="00B24648"/>
    <w:rsid w:val="00B455EF"/>
    <w:rsid w:val="00B64643"/>
    <w:rsid w:val="00B66255"/>
    <w:rsid w:val="00BC2388"/>
    <w:rsid w:val="00BC6995"/>
    <w:rsid w:val="00BD3297"/>
    <w:rsid w:val="00BE2124"/>
    <w:rsid w:val="00BF6B51"/>
    <w:rsid w:val="00C07887"/>
    <w:rsid w:val="00C1630E"/>
    <w:rsid w:val="00C75CDA"/>
    <w:rsid w:val="00C8428F"/>
    <w:rsid w:val="00CE452D"/>
    <w:rsid w:val="00D011B6"/>
    <w:rsid w:val="00D20E97"/>
    <w:rsid w:val="00D54D41"/>
    <w:rsid w:val="00D64E59"/>
    <w:rsid w:val="00D746F4"/>
    <w:rsid w:val="00D93741"/>
    <w:rsid w:val="00D9792D"/>
    <w:rsid w:val="00DB5018"/>
    <w:rsid w:val="00DD5930"/>
    <w:rsid w:val="00DD7E78"/>
    <w:rsid w:val="00DF63E6"/>
    <w:rsid w:val="00E13D55"/>
    <w:rsid w:val="00E438C1"/>
    <w:rsid w:val="00E50994"/>
    <w:rsid w:val="00E5379D"/>
    <w:rsid w:val="00E57BA2"/>
    <w:rsid w:val="00E74292"/>
    <w:rsid w:val="00E8679D"/>
    <w:rsid w:val="00E91F43"/>
    <w:rsid w:val="00E9498A"/>
    <w:rsid w:val="00EA44AB"/>
    <w:rsid w:val="00ED7065"/>
    <w:rsid w:val="00EE3CFE"/>
    <w:rsid w:val="00EE4DCC"/>
    <w:rsid w:val="00F15B16"/>
    <w:rsid w:val="00F61B26"/>
    <w:rsid w:val="00F66DF2"/>
    <w:rsid w:val="00FB3037"/>
    <w:rsid w:val="00FB3459"/>
    <w:rsid w:val="00FC5CF4"/>
    <w:rsid w:val="00FD2BA8"/>
    <w:rsid w:val="00FD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080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2608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2608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91F"/>
  </w:style>
  <w:style w:type="paragraph" w:styleId="a6">
    <w:name w:val="footer"/>
    <w:basedOn w:val="a"/>
    <w:link w:val="a7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91F"/>
  </w:style>
  <w:style w:type="table" w:styleId="a8">
    <w:name w:val="Table Grid"/>
    <w:basedOn w:val="a1"/>
    <w:uiPriority w:val="59"/>
    <w:rsid w:val="00A15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A156D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A156D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4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F47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F4720"/>
  </w:style>
  <w:style w:type="paragraph" w:styleId="a9">
    <w:name w:val="List Paragraph"/>
    <w:basedOn w:val="a"/>
    <w:uiPriority w:val="34"/>
    <w:qFormat/>
    <w:rsid w:val="00BC2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080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2608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2608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91F"/>
  </w:style>
  <w:style w:type="paragraph" w:styleId="a6">
    <w:name w:val="footer"/>
    <w:basedOn w:val="a"/>
    <w:link w:val="a7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91F"/>
  </w:style>
  <w:style w:type="table" w:styleId="a8">
    <w:name w:val="Table Grid"/>
    <w:basedOn w:val="a1"/>
    <w:uiPriority w:val="59"/>
    <w:rsid w:val="00A15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A156D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A156D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4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F47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F4720"/>
  </w:style>
  <w:style w:type="paragraph" w:styleId="a9">
    <w:name w:val="List Paragraph"/>
    <w:basedOn w:val="a"/>
    <w:uiPriority w:val="34"/>
    <w:qFormat/>
    <w:rsid w:val="00BC2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8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7675-9D7C-4738-BB5E-AE103DED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121</cp:revision>
  <cp:lastPrinted>2021-11-12T09:16:00Z</cp:lastPrinted>
  <dcterms:created xsi:type="dcterms:W3CDTF">2021-09-29T06:08:00Z</dcterms:created>
  <dcterms:modified xsi:type="dcterms:W3CDTF">2021-11-12T09:17:00Z</dcterms:modified>
</cp:coreProperties>
</file>